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感染対策指針</w:t>
      </w:r>
    </w:p>
    <w:p>
      <w:pPr>
        <w:pStyle w:val="Note"/>
      </w:pPr>
      <w:r>
        <w:t xml:space="preserve">エム・オーヒューマンサービス株式会社｜ホームページ案 原稿確認用（infection-control.html）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利用者さまの安全確保のため、感染の予防と、発生時に感染拡大を抑える体制を定めています。本文は現行の指針をそのまま移行します。</w:t>
      </w:r>
    </w:p>
    <w:p>
      <w:r>
        <w:t xml:space="preserve">このページの内容</w:t>
      </w:r>
    </w:p>
    <w:p>
      <w:pPr>
        <w:pStyle w:val="ListText"/>
      </w:pPr>
      <w:r>
        <w:t xml:space="preserve">・平常時の対策</w:t>
      </w:r>
    </w:p>
    <w:p>
      <w:pPr>
        <w:pStyle w:val="ListText"/>
      </w:pPr>
      <w:r>
        <w:t xml:space="preserve">・発生時の対応</w:t>
      </w:r>
    </w:p>
    <w:p>
      <w:pPr>
        <w:pStyle w:val="Heading2"/>
      </w:pPr>
      <w:r>
        <w:t xml:space="preserve">平常時の対策</w:t>
      </w:r>
    </w:p>
    <w:p>
      <w:pPr>
        <w:pStyle w:val="ListText"/>
      </w:pPr>
      <w:r>
        <w:t xml:space="preserve">・総則（目的）</w:t>
      </w:r>
    </w:p>
    <w:p>
      <w:pPr>
        <w:pStyle w:val="ListText"/>
      </w:pPr>
      <w:r>
        <w:t xml:space="preserve">・体制（委員会の設置・運営、役割分担、指針の整備、研修：年2回と新規採用時、訓練：年2回以上）</w:t>
      </w:r>
    </w:p>
    <w:p>
      <w:pPr>
        <w:pStyle w:val="ListText"/>
      </w:pPr>
      <w:r>
        <w:t xml:space="preserve">・日常の支援にかかる感染管理（利用者・職員の健康管理、標準的な感染予防策、衛生管理）</w:t>
      </w:r>
    </w:p>
    <w:p>
      <w:pPr>
        <w:pStyle w:val="Heading2"/>
      </w:pPr>
      <w:r>
        <w:t xml:space="preserve">発生時の対応</w:t>
      </w:r>
    </w:p>
    <w:p>
      <w:pPr>
        <w:pStyle w:val="ListText"/>
      </w:pPr>
      <w:r>
        <w:t xml:space="preserve">・発生状況の把握</w:t>
      </w:r>
    </w:p>
    <w:p>
      <w:pPr>
        <w:pStyle w:val="ListText"/>
      </w:pPr>
      <w:r>
        <w:t xml:space="preserve">・感染拡大の防止</w:t>
      </w:r>
    </w:p>
    <w:p>
      <w:pPr>
        <w:pStyle w:val="ListText"/>
      </w:pPr>
      <w:r>
        <w:t xml:space="preserve">・医療機関や保健所、行政関係機関との連携</w:t>
      </w:r>
    </w:p>
    <w:p>
      <w:pPr>
        <w:pStyle w:val="ListText"/>
      </w:pPr>
      <w:r>
        <w:t xml:space="preserve">・関係者への連絡</w:t>
      </w:r>
    </w:p>
    <w:p>
      <w:pPr>
        <w:pStyle w:val="ListText"/>
      </w:pPr>
      <w:r>
        <w:t xml:space="preserve">・感染者発生後の支援（利用者、職員ともに）</w:t>
      </w:r>
    </w:p>
    <w:p>
      <w:r>
        <w:t xml:space="preserve">変更・廃止は委員会の決議によって行います。附則：本方針は、令和6年4月1日から適用する。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